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附件一：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 w:bidi="ar"/>
        </w:rPr>
        <w:t>智能所2024 年度继续教育与培训计划申报表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325"/>
        <w:gridCol w:w="2040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培训班名称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3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计划参加人数</w:t>
            </w:r>
          </w:p>
        </w:tc>
        <w:tc>
          <w:tcPr>
            <w:tcW w:w="2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学时</w:t>
            </w:r>
          </w:p>
        </w:tc>
        <w:tc>
          <w:tcPr>
            <w:tcW w:w="23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所需经费（元）</w:t>
            </w:r>
          </w:p>
        </w:tc>
        <w:tc>
          <w:tcPr>
            <w:tcW w:w="24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培训对象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培训目的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16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mRiNzAyNzRkM2I2YjA4MTYxNDU0NjBlM2VjNTkifQ=="/>
  </w:docVars>
  <w:rsids>
    <w:rsidRoot w:val="7D02047C"/>
    <w:rsid w:val="22AF0896"/>
    <w:rsid w:val="7D0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2023-11-16T09:46:00Z</dcterms:created>
  <dc:creator>ZHB</dc:creator>
  <cp:lastModifiedBy>ZHB</cp:lastModifiedBy>
  <dcterms:modified xsi:type="dcterms:W3CDTF">2023-11-16T09:48:17Z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52945D7D74C2460496D4B04DA6AC0F91_11</vt:lpwstr>
  </property>
</Properties>
</file>